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22" w:rsidRPr="00FF2F7F" w:rsidRDefault="00B24D66" w:rsidP="00190722">
      <w:pPr>
        <w:spacing w:line="240" w:lineRule="auto"/>
        <w:jc w:val="center"/>
        <w:rPr>
          <w:rFonts w:cs="MCS Shafa S_U normal."/>
          <w:b/>
          <w:bCs/>
          <w:color w:val="004800"/>
          <w:sz w:val="2"/>
          <w:szCs w:val="2"/>
          <w:rtl/>
          <w:lang w:bidi="ar-LY"/>
        </w:rPr>
      </w:pPr>
      <w:r w:rsidRPr="0021052F">
        <w:rPr>
          <w:rFonts w:cs="MCS Shafa S_U normal."/>
          <w:b/>
          <w:bCs/>
          <w:noProof/>
          <w:color w:val="004800"/>
          <w:sz w:val="28"/>
          <w:szCs w:val="28"/>
          <w:rtl/>
        </w:rPr>
        <w:pict>
          <v:rect id="_x0000_s1054" style="position:absolute;left:0;text-align:left;margin-left:.05pt;margin-top:-2.75pt;width:81.75pt;height:74.25pt;z-index:251689984">
            <v:stroke dashstyle="dash"/>
            <v:shadow on="t" offset="7pt,7pt" offset2="10pt,10pt"/>
            <v:textbox style="mso-next-textbox:#_x0000_s1054">
              <w:txbxContent>
                <w:p w:rsidR="00183610" w:rsidRPr="00296804" w:rsidRDefault="00183610" w:rsidP="00183610">
                  <w:pPr>
                    <w:jc w:val="center"/>
                    <w:rPr>
                      <w:lang w:bidi="ar-LY"/>
                    </w:rPr>
                  </w:pPr>
                  <w:r w:rsidRPr="00411D52">
                    <w:rPr>
                      <w:rFonts w:cs="PT Bold Heading" w:hint="cs"/>
                      <w:rtl/>
                      <w:lang w:bidi="ar-LY"/>
                    </w:rPr>
                    <w:t>شروط  تسجيل</w:t>
                  </w:r>
                  <w:r w:rsidRPr="00296804">
                    <w:rPr>
                      <w:rFonts w:cs="PT Bold Heading" w:hint="cs"/>
                      <w:b/>
                      <w:bCs/>
                      <w:rtl/>
                      <w:lang w:bidi="ar-LY"/>
                    </w:rPr>
                    <w:t xml:space="preserve"> المكاتب الوطنية</w:t>
                  </w:r>
                </w:p>
              </w:txbxContent>
            </v:textbox>
            <w10:wrap anchorx="page"/>
          </v:rect>
        </w:pict>
      </w:r>
      <w:r w:rsidRPr="0021052F">
        <w:rPr>
          <w:rFonts w:cs="MCS Shafa S_U normal."/>
          <w:b/>
          <w:bCs/>
          <w:noProof/>
          <w:color w:val="004800"/>
          <w:sz w:val="28"/>
          <w:szCs w:val="28"/>
          <w:rtl/>
        </w:rPr>
        <w:pict>
          <v:rect id="_x0000_s1053" style="position:absolute;left:0;text-align:left;margin-left:409.05pt;margin-top:-2.75pt;width:90.5pt;height:51.75pt;z-index:251688960">
            <v:stroke dashstyle="dash"/>
            <v:shadow on="t" opacity=".5" offset="6pt,6pt"/>
            <v:textbox style="mso-next-textbox:#_x0000_s1053">
              <w:txbxContent>
                <w:p w:rsidR="00183610" w:rsidRPr="00296804" w:rsidRDefault="00183610" w:rsidP="00183610">
                  <w:pPr>
                    <w:spacing w:line="240" w:lineRule="auto"/>
                    <w:jc w:val="center"/>
                    <w:rPr>
                      <w:rFonts w:cs="PT Bold Heading"/>
                      <w:b/>
                      <w:bCs/>
                      <w:sz w:val="24"/>
                      <w:szCs w:val="24"/>
                      <w:lang w:bidi="ar-LY"/>
                    </w:rPr>
                  </w:pPr>
                  <w:r w:rsidRPr="00296804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لجنة المكاتب الاستشارية</w:t>
                  </w:r>
                </w:p>
              </w:txbxContent>
            </v:textbox>
            <w10:wrap anchorx="page"/>
          </v:rect>
        </w:pict>
      </w:r>
    </w:p>
    <w:p w:rsidR="00245BF1" w:rsidRDefault="00245BF1" w:rsidP="00245BF1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دولة ليبيا</w:t>
      </w:r>
    </w:p>
    <w:p w:rsidR="00245BF1" w:rsidRDefault="00245BF1" w:rsidP="00245BF1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وزارة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ا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لتخطيط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</w:p>
    <w:p w:rsidR="00AF0B9E" w:rsidRPr="00AF0B9E" w:rsidRDefault="00245BF1" w:rsidP="00245BF1">
      <w:pPr>
        <w:spacing w:line="240" w:lineRule="auto"/>
        <w:jc w:val="center"/>
        <w:rPr>
          <w:rFonts w:cs="MCS Shafa S_U normal."/>
          <w:b/>
          <w:bCs/>
          <w:color w:val="004800"/>
          <w:sz w:val="12"/>
          <w:szCs w:val="12"/>
          <w:u w:val="single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لجنة المكاتب الاستشارية</w:t>
      </w:r>
      <w:r w:rsidRPr="00296804">
        <w:rPr>
          <w:rFonts w:cs="MCS Shafa S_U normal."/>
          <w:b/>
          <w:bCs/>
          <w:color w:val="004800"/>
          <w:sz w:val="28"/>
          <w:szCs w:val="28"/>
          <w:rtl/>
          <w:lang w:bidi="ar-LY"/>
        </w:rPr>
        <w:br/>
      </w:r>
      <w:r w:rsidRPr="00FF5173"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 xml:space="preserve">شروط القيد للمكاتب والشركات </w:t>
      </w:r>
      <w:r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>الوطنية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1. صورة طبق الأصل من قرار الإنشاء أو عقد التأسيس معد من محرر عقود.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2. صورة طبق الأصل من النظام الأساسي.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3. قرار بتكليف المدير المسئول أو الممثل القانوني للشركة أو المكتب ومؤهله العلمي وخبرته السابقة (السيرة الذاتية).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4. إفادة بأن المدير المسئول أو الممثل القانوني للمكتب أو لشركة ذات مسئولية محدودة أو مساهمة غير مستخدم أو موظف بأحد الوحدات الإدارية </w:t>
      </w:r>
      <w:r w:rsidR="00DA1ECA"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بالدولة الليبية</w:t>
      </w: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وإفادة بتفرغ الشركاء إذا كان نظام تشاركي من مركز التوثيق والمعلومات بمصلحة العمل.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5. بيان بخبراء الشركة ( شركة مساهمة) وفنييها المدرج أسمائهم في إذن مزاولة النقابة العامة المختصة وإفادة بتفرغهم تفرغاً كاملاً للأعمال الاستشارية من مركز التوثيق والمعلومات بمصلحة العمل الرئيسية.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6. شهادة تفيد القيد بالنقابة العامة المختصة.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7. ميزانية حديثة للمكتب تُعد من مراجع قانوني </w:t>
      </w:r>
      <w:r w:rsidR="0019441A"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معتمد</w:t>
      </w: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8. تقديم شهادة السداد الضريبي من مصلحة الضرائب.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9. صك مصدق باسم </w:t>
      </w:r>
      <w:r w:rsidR="0019441A"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وزارة</w:t>
      </w: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</w:t>
      </w:r>
      <w:r w:rsidR="0019441A"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ا</w:t>
      </w: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لتخطيط بواقع (201 د.ل) رسوم تقديم طلبات القيد وهي غير قابلة للترجيع من أصل (804 د.ل) و( 603 د.ل) تقدم بعد الاعتماد.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10. مستخرج حديث للسجل التجاري صادر من المركز الرئيسي (الشباك الموحد).</w:t>
      </w:r>
    </w:p>
    <w:p w:rsidR="00190722" w:rsidRPr="000329C1" w:rsidRDefault="00190722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11. صورة ملونة من الترخيص التجاري صادر من المركز الرئيسي (الشباك الموحد). </w:t>
      </w:r>
    </w:p>
    <w:p w:rsidR="00AF0B9E" w:rsidRDefault="00AF0B9E" w:rsidP="000329C1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329C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12.نسخة الكترونية من المستندات.</w:t>
      </w:r>
    </w:p>
    <w:p w:rsidR="000329C1" w:rsidRPr="002A4351" w:rsidRDefault="000329C1" w:rsidP="000329C1">
      <w:pPr>
        <w:pStyle w:val="ListParagraph"/>
        <w:numPr>
          <w:ilvl w:val="0"/>
          <w:numId w:val="3"/>
        </w:numPr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2A435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ايام المراجعة واستلام الملفات وتسليم الشهادات تكون كل يوم إثنين و</w:t>
      </w:r>
      <w:r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إ</w:t>
      </w:r>
      <w:r w:rsidRPr="002A435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ربعاء من كل أسبوع</w:t>
      </w:r>
      <w:r w:rsidR="002E1134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</w:t>
      </w:r>
    </w:p>
    <w:p w:rsidR="00AF0B9E" w:rsidRPr="000C07EA" w:rsidRDefault="00AF0B9E" w:rsidP="00AF0B9E">
      <w:pPr>
        <w:spacing w:after="0" w:line="240" w:lineRule="auto"/>
        <w:jc w:val="both"/>
        <w:rPr>
          <w:rFonts w:cs="Simplified Arabic"/>
          <w:b/>
          <w:bCs/>
          <w:sz w:val="24"/>
          <w:szCs w:val="24"/>
          <w:rtl/>
        </w:rPr>
      </w:pPr>
    </w:p>
    <w:p w:rsidR="00190722" w:rsidRPr="000329C1" w:rsidRDefault="00190722" w:rsidP="00190722">
      <w:pPr>
        <w:spacing w:after="0" w:line="240" w:lineRule="auto"/>
        <w:ind w:left="36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0329C1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>ملاحظة: 1. يجب أن تكون جميع المستندات المقدمة أصلية أو صورة طبق الأصل.</w:t>
      </w:r>
    </w:p>
    <w:p w:rsidR="00190722" w:rsidRPr="000329C1" w:rsidRDefault="00190722" w:rsidP="00190722">
      <w:pPr>
        <w:spacing w:after="0" w:line="240" w:lineRule="auto"/>
        <w:ind w:left="36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0329C1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>2. بالنسبة لتخصص الهندسة المدنية والمعمارية وتخطيط المدن تستوجب تقديم إذن مزاولة الأعمال المساحية من مصلحة المساحة.</w:t>
      </w:r>
    </w:p>
    <w:p w:rsidR="00190722" w:rsidRPr="000329C1" w:rsidRDefault="00190722" w:rsidP="00190722">
      <w:pPr>
        <w:spacing w:after="0" w:line="240" w:lineRule="auto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0329C1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 xml:space="preserve">       3. بالنسبة للاستشارات البيئية تستوجب تقديم إذن مزاولة صادر عن الهيئة العامة للبيئة.</w:t>
      </w:r>
    </w:p>
    <w:p w:rsidR="00AF0B9E" w:rsidRDefault="00AF0B9E" w:rsidP="00190722">
      <w:pPr>
        <w:spacing w:after="0" w:line="240" w:lineRule="auto"/>
        <w:rPr>
          <w:rFonts w:cs="Simplified Arabic"/>
          <w:b/>
          <w:bCs/>
          <w:i/>
          <w:iCs/>
          <w:sz w:val="29"/>
          <w:szCs w:val="29"/>
          <w:rtl/>
        </w:rPr>
      </w:pPr>
    </w:p>
    <w:p w:rsidR="00740672" w:rsidRDefault="0021052F" w:rsidP="000329C1">
      <w:pPr>
        <w:spacing w:after="0" w:line="240" w:lineRule="auto"/>
        <w:rPr>
          <w:rFonts w:cs="Simplified Arabic"/>
          <w:b/>
          <w:bCs/>
          <w:i/>
          <w:iCs/>
          <w:sz w:val="29"/>
          <w:szCs w:val="29"/>
          <w:rtl/>
        </w:rPr>
      </w:pPr>
      <w:r w:rsidRPr="0021052F">
        <w:rPr>
          <w:rFonts w:cs="Simplified Arabic"/>
          <w:b/>
          <w:bCs/>
          <w:i/>
          <w:i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21.2pt;margin-top:13.2pt;width:184pt;height:40.1pt;z-index:251687936">
            <v:shadow on="t" opacity=".5" offset="6pt,6pt"/>
            <v:textbox style="mso-next-textbox:#_x0000_s1051">
              <w:txbxContent>
                <w:p w:rsidR="00190722" w:rsidRPr="000329C1" w:rsidRDefault="00190722" w:rsidP="000329C1">
                  <w:pPr>
                    <w:spacing w:after="0" w:line="240" w:lineRule="auto"/>
                    <w:ind w:left="360"/>
                    <w:jc w:val="both"/>
                    <w:rPr>
                      <w:rFonts w:ascii="ae_AlMohanad" w:hAnsi="ae_AlMohanad" w:cs="ae_AlMohanad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0329C1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اللجنة الإدارية للجنة المكاتب الاستشارية </w:t>
                  </w:r>
                  <w:r w:rsidRPr="000329C1">
                    <w:rPr>
                      <w:rFonts w:ascii="ae_AlMohanad" w:hAnsi="ae_AlMohanad" w:cs="ae_AlMohanad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br/>
                  </w:r>
                  <w:r w:rsidRPr="000329C1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طرابلس/الظهرة (أمام فندق قصر ليبيا).</w:t>
                  </w:r>
                </w:p>
                <w:p w:rsidR="00190722" w:rsidRDefault="00190722" w:rsidP="00190722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sectPr w:rsidR="00740672" w:rsidSect="000329C1">
      <w:headerReference w:type="default" r:id="rId8"/>
      <w:pgSz w:w="11906" w:h="16838"/>
      <w:pgMar w:top="284" w:right="1134" w:bottom="851" w:left="1134" w:header="709" w:footer="709" w:gutter="0"/>
      <w:pgBorders w:offsetFrom="page">
        <w:top w:val="threeDEngrave" w:sz="24" w:space="24" w:color="D9D9D9" w:themeColor="background1" w:themeShade="D9"/>
        <w:right w:val="threeDEmboss" w:sz="2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D" w:rsidRDefault="00891B7D" w:rsidP="00CD0155">
      <w:pPr>
        <w:spacing w:after="0" w:line="240" w:lineRule="auto"/>
      </w:pPr>
      <w:r>
        <w:separator/>
      </w:r>
    </w:p>
  </w:endnote>
  <w:endnote w:type="continuationSeparator" w:id="0">
    <w:p w:rsidR="00891B7D" w:rsidRDefault="00891B7D" w:rsidP="00CD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Shafa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D" w:rsidRDefault="00891B7D" w:rsidP="00CD0155">
      <w:pPr>
        <w:spacing w:after="0" w:line="240" w:lineRule="auto"/>
      </w:pPr>
      <w:r>
        <w:separator/>
      </w:r>
    </w:p>
  </w:footnote>
  <w:footnote w:type="continuationSeparator" w:id="0">
    <w:p w:rsidR="00891B7D" w:rsidRDefault="00891B7D" w:rsidP="00CD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55" w:rsidRDefault="00CD01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A57"/>
    <w:multiLevelType w:val="hybridMultilevel"/>
    <w:tmpl w:val="C734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3E63"/>
    <w:multiLevelType w:val="hybridMultilevel"/>
    <w:tmpl w:val="193089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22FC4"/>
    <w:multiLevelType w:val="hybridMultilevel"/>
    <w:tmpl w:val="E8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1F8"/>
    <w:rsid w:val="000329C1"/>
    <w:rsid w:val="00045BB8"/>
    <w:rsid w:val="00076D8A"/>
    <w:rsid w:val="000A24C6"/>
    <w:rsid w:val="000B1134"/>
    <w:rsid w:val="000B45E7"/>
    <w:rsid w:val="000C4A65"/>
    <w:rsid w:val="000D544E"/>
    <w:rsid w:val="000D5A3F"/>
    <w:rsid w:val="000F0006"/>
    <w:rsid w:val="001041DA"/>
    <w:rsid w:val="00115853"/>
    <w:rsid w:val="001179DF"/>
    <w:rsid w:val="00170499"/>
    <w:rsid w:val="00181012"/>
    <w:rsid w:val="00183610"/>
    <w:rsid w:val="00190722"/>
    <w:rsid w:val="0019441A"/>
    <w:rsid w:val="001C66FC"/>
    <w:rsid w:val="001D320D"/>
    <w:rsid w:val="001E0A0F"/>
    <w:rsid w:val="001E5D37"/>
    <w:rsid w:val="001F4AE0"/>
    <w:rsid w:val="0020524D"/>
    <w:rsid w:val="0021052F"/>
    <w:rsid w:val="0022547E"/>
    <w:rsid w:val="00245BF1"/>
    <w:rsid w:val="00270431"/>
    <w:rsid w:val="00294019"/>
    <w:rsid w:val="00296804"/>
    <w:rsid w:val="002A2057"/>
    <w:rsid w:val="002B59A6"/>
    <w:rsid w:val="002D3909"/>
    <w:rsid w:val="002E1134"/>
    <w:rsid w:val="002E5B69"/>
    <w:rsid w:val="00304EAF"/>
    <w:rsid w:val="00335951"/>
    <w:rsid w:val="00340139"/>
    <w:rsid w:val="00347135"/>
    <w:rsid w:val="00350F7F"/>
    <w:rsid w:val="00351C65"/>
    <w:rsid w:val="00357928"/>
    <w:rsid w:val="003616D7"/>
    <w:rsid w:val="00365EE4"/>
    <w:rsid w:val="00370055"/>
    <w:rsid w:val="00372904"/>
    <w:rsid w:val="003766B1"/>
    <w:rsid w:val="003936D3"/>
    <w:rsid w:val="003966EC"/>
    <w:rsid w:val="003B04B1"/>
    <w:rsid w:val="003B0B78"/>
    <w:rsid w:val="003C2664"/>
    <w:rsid w:val="003C7F73"/>
    <w:rsid w:val="003D3653"/>
    <w:rsid w:val="00406295"/>
    <w:rsid w:val="00411D52"/>
    <w:rsid w:val="00425EEE"/>
    <w:rsid w:val="00431408"/>
    <w:rsid w:val="004616D6"/>
    <w:rsid w:val="004618DF"/>
    <w:rsid w:val="0048159E"/>
    <w:rsid w:val="00484318"/>
    <w:rsid w:val="0048762F"/>
    <w:rsid w:val="00497900"/>
    <w:rsid w:val="004A1745"/>
    <w:rsid w:val="004A3567"/>
    <w:rsid w:val="004A42B5"/>
    <w:rsid w:val="004D19E5"/>
    <w:rsid w:val="0050147E"/>
    <w:rsid w:val="00502241"/>
    <w:rsid w:val="00502968"/>
    <w:rsid w:val="005032DF"/>
    <w:rsid w:val="00527A19"/>
    <w:rsid w:val="0053493A"/>
    <w:rsid w:val="0054520F"/>
    <w:rsid w:val="00555D9E"/>
    <w:rsid w:val="00557C73"/>
    <w:rsid w:val="005811F8"/>
    <w:rsid w:val="005E5DB2"/>
    <w:rsid w:val="00602A6F"/>
    <w:rsid w:val="00602C63"/>
    <w:rsid w:val="006303D2"/>
    <w:rsid w:val="00667676"/>
    <w:rsid w:val="00667C7D"/>
    <w:rsid w:val="00685149"/>
    <w:rsid w:val="006931CE"/>
    <w:rsid w:val="006A4BBD"/>
    <w:rsid w:val="006B72D7"/>
    <w:rsid w:val="00721D7C"/>
    <w:rsid w:val="00740672"/>
    <w:rsid w:val="00746979"/>
    <w:rsid w:val="00780939"/>
    <w:rsid w:val="007B0140"/>
    <w:rsid w:val="007B737E"/>
    <w:rsid w:val="007C7DA6"/>
    <w:rsid w:val="007E0622"/>
    <w:rsid w:val="007E70C5"/>
    <w:rsid w:val="00826C56"/>
    <w:rsid w:val="00841FA7"/>
    <w:rsid w:val="00847F38"/>
    <w:rsid w:val="00870B8A"/>
    <w:rsid w:val="00891B7D"/>
    <w:rsid w:val="008A6EF9"/>
    <w:rsid w:val="008C3B40"/>
    <w:rsid w:val="008D094B"/>
    <w:rsid w:val="009025BB"/>
    <w:rsid w:val="00912359"/>
    <w:rsid w:val="009218A1"/>
    <w:rsid w:val="00921ABC"/>
    <w:rsid w:val="00935198"/>
    <w:rsid w:val="00960DE0"/>
    <w:rsid w:val="009649C9"/>
    <w:rsid w:val="00985727"/>
    <w:rsid w:val="00992C6B"/>
    <w:rsid w:val="009D1B24"/>
    <w:rsid w:val="009D51D2"/>
    <w:rsid w:val="00A11B8C"/>
    <w:rsid w:val="00A13342"/>
    <w:rsid w:val="00A2092A"/>
    <w:rsid w:val="00A31F88"/>
    <w:rsid w:val="00A35C61"/>
    <w:rsid w:val="00A63C0F"/>
    <w:rsid w:val="00A97917"/>
    <w:rsid w:val="00AC53D6"/>
    <w:rsid w:val="00AD5D1E"/>
    <w:rsid w:val="00AD7397"/>
    <w:rsid w:val="00AE1DAD"/>
    <w:rsid w:val="00AF0B9E"/>
    <w:rsid w:val="00B00A4A"/>
    <w:rsid w:val="00B04D50"/>
    <w:rsid w:val="00B20ED8"/>
    <w:rsid w:val="00B24D66"/>
    <w:rsid w:val="00B34210"/>
    <w:rsid w:val="00B61C18"/>
    <w:rsid w:val="00B64BB9"/>
    <w:rsid w:val="00B71773"/>
    <w:rsid w:val="00BA0F9D"/>
    <w:rsid w:val="00BA1EA6"/>
    <w:rsid w:val="00BA5847"/>
    <w:rsid w:val="00C06B81"/>
    <w:rsid w:val="00C37AEC"/>
    <w:rsid w:val="00C5057C"/>
    <w:rsid w:val="00C54305"/>
    <w:rsid w:val="00C73D51"/>
    <w:rsid w:val="00C850CC"/>
    <w:rsid w:val="00C97EF6"/>
    <w:rsid w:val="00CC38DA"/>
    <w:rsid w:val="00CD0155"/>
    <w:rsid w:val="00CD47FE"/>
    <w:rsid w:val="00CF79D1"/>
    <w:rsid w:val="00D32FB6"/>
    <w:rsid w:val="00D5052A"/>
    <w:rsid w:val="00D73B85"/>
    <w:rsid w:val="00D85538"/>
    <w:rsid w:val="00DA1ECA"/>
    <w:rsid w:val="00DA5CD2"/>
    <w:rsid w:val="00DB4AD1"/>
    <w:rsid w:val="00DC03A7"/>
    <w:rsid w:val="00DC6A87"/>
    <w:rsid w:val="00E04AA9"/>
    <w:rsid w:val="00E10D8D"/>
    <w:rsid w:val="00E267BA"/>
    <w:rsid w:val="00E31A28"/>
    <w:rsid w:val="00EC453B"/>
    <w:rsid w:val="00ED3002"/>
    <w:rsid w:val="00EF423A"/>
    <w:rsid w:val="00F0203B"/>
    <w:rsid w:val="00F06BA7"/>
    <w:rsid w:val="00F16518"/>
    <w:rsid w:val="00F20C5F"/>
    <w:rsid w:val="00F2453F"/>
    <w:rsid w:val="00F25C97"/>
    <w:rsid w:val="00F322D6"/>
    <w:rsid w:val="00F51E6F"/>
    <w:rsid w:val="00F665A1"/>
    <w:rsid w:val="00F71F74"/>
    <w:rsid w:val="00F86C37"/>
    <w:rsid w:val="00FA6409"/>
    <w:rsid w:val="00FE7A64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1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11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0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C61D-CC6E-4033-A1AF-ED03A916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emanz</dc:creator>
  <cp:lastModifiedBy>Salah</cp:lastModifiedBy>
  <cp:revision>7</cp:revision>
  <cp:lastPrinted>2014-04-07T09:48:00Z</cp:lastPrinted>
  <dcterms:created xsi:type="dcterms:W3CDTF">2014-04-07T09:57:00Z</dcterms:created>
  <dcterms:modified xsi:type="dcterms:W3CDTF">2014-11-10T12:54:00Z</dcterms:modified>
</cp:coreProperties>
</file>